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FA3B1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B1C">
              <w:rPr>
                <w:rFonts w:ascii="Times New Roman" w:hAnsi="Times New Roman" w:cs="Times New Roman"/>
                <w:sz w:val="28"/>
                <w:szCs w:val="28"/>
              </w:rPr>
              <w:t>на поставку пневматических шин для тракторов, сельскохозяйственных машин и индустриальной техники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FA3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B1C">
              <w:rPr>
                <w:rFonts w:ascii="Times New Roman" w:hAnsi="Times New Roman" w:cs="Times New Roman"/>
                <w:sz w:val="28"/>
                <w:szCs w:val="28"/>
              </w:rPr>
              <w:t xml:space="preserve">523 199,66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FA3B1C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  <w:rsid w:val="00FA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2024-09-04T03:18:00Z</dcterms:modified>
</cp:coreProperties>
</file>